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C8" w:rsidRDefault="00940A7A" w:rsidP="00940A7A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Why do we stage Shakespeare with our youth theatre?</w:t>
      </w:r>
    </w:p>
    <w:p w:rsidR="00940A7A" w:rsidRDefault="00940A7A" w:rsidP="00940A7A">
      <w:pPr>
        <w:pStyle w:val="NoSpacing"/>
        <w:rPr>
          <w:shd w:val="clear" w:color="auto" w:fill="FFFFFF"/>
        </w:rPr>
      </w:pPr>
      <w:proofErr w:type="gramStart"/>
      <w:r>
        <w:rPr>
          <w:shd w:val="clear" w:color="auto" w:fill="FFFFFF"/>
        </w:rPr>
        <w:t>by</w:t>
      </w:r>
      <w:proofErr w:type="gramEnd"/>
      <w:r>
        <w:rPr>
          <w:shd w:val="clear" w:color="auto" w:fill="FFFFFF"/>
        </w:rPr>
        <w:t xml:space="preserve"> Peter Hussey</w:t>
      </w:r>
    </w:p>
    <w:p w:rsidR="00940A7A" w:rsidRDefault="00940A7A" w:rsidP="00940A7A">
      <w:pPr>
        <w:pStyle w:val="NoSpacing"/>
        <w:rPr>
          <w:shd w:val="clear" w:color="auto" w:fill="FFFFFF"/>
        </w:rPr>
      </w:pPr>
    </w:p>
    <w:p w:rsidR="00940A7A" w:rsidRPr="00940A7A" w:rsidRDefault="00940A7A" w:rsidP="00940A7A">
      <w:pPr>
        <w:pStyle w:val="NoSpacing"/>
        <w:rPr>
          <w:sz w:val="20"/>
          <w:szCs w:val="20"/>
          <w:shd w:val="clear" w:color="auto" w:fill="FFFFFF"/>
        </w:rPr>
      </w:pPr>
      <w:r w:rsidRPr="00940A7A">
        <w:rPr>
          <w:sz w:val="20"/>
          <w:szCs w:val="20"/>
          <w:shd w:val="clear" w:color="auto" w:fill="FFFFFF"/>
        </w:rPr>
        <w:t xml:space="preserve">This text formed part of an article published by the National Association of Youth Drama in </w:t>
      </w:r>
      <w:r w:rsidRPr="00940A7A">
        <w:rPr>
          <w:i/>
          <w:sz w:val="20"/>
          <w:szCs w:val="20"/>
          <w:shd w:val="clear" w:color="auto" w:fill="FFFFFF"/>
        </w:rPr>
        <w:t>Youth Drama</w:t>
      </w:r>
      <w:r w:rsidRPr="00940A7A">
        <w:rPr>
          <w:sz w:val="20"/>
          <w:szCs w:val="20"/>
          <w:shd w:val="clear" w:color="auto" w:fill="FFFFFF"/>
        </w:rPr>
        <w:t xml:space="preserve"> Ireland (Issue 16: 2014) called ‘Resonant Texts: Classic texts and youth theatre’ by various contributors.</w:t>
      </w:r>
    </w:p>
    <w:p w:rsidR="00940A7A" w:rsidRDefault="00940A7A" w:rsidP="00940A7A">
      <w:pPr>
        <w:pStyle w:val="NoSpacing"/>
        <w:pBdr>
          <w:bottom w:val="single" w:sz="6" w:space="1" w:color="auto"/>
        </w:pBdr>
        <w:rPr>
          <w:shd w:val="clear" w:color="auto" w:fill="FFFFFF"/>
        </w:rPr>
      </w:pPr>
    </w:p>
    <w:p w:rsidR="00031D0E" w:rsidRDefault="00031D0E" w:rsidP="00940A7A">
      <w:pPr>
        <w:pStyle w:val="NoSpacing"/>
        <w:rPr>
          <w:shd w:val="clear" w:color="auto" w:fill="FFFFFF"/>
        </w:rPr>
      </w:pPr>
    </w:p>
    <w:p w:rsidR="00CE53E0" w:rsidRDefault="00CE53E0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Kildare Youth Theatre</w:t>
      </w:r>
      <w:r w:rsidR="0037331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aims to stage one classic </w:t>
      </w:r>
      <w:r w:rsidR="0037331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verse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play each year. Previous Shakespearian productions included </w:t>
      </w:r>
      <w:r w:rsidRPr="00E45AC8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Macbeth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 w:rsidRPr="00E45AC8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The Merchant of Venice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 w:rsidRPr="00E45AC8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A Midsummer Night’s Dream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r w:rsidRPr="00E45AC8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Romeo and Juliet</w:t>
      </w:r>
      <w:r w:rsidR="00E45A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 w:rsidR="00E45A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which</w:t>
      </w:r>
      <w:proofErr w:type="gramEnd"/>
      <w:r w:rsidR="00E45A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we’ve look at twice. </w:t>
      </w:r>
      <w:r w:rsidR="00B933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At the time of writing we are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rehears</w:t>
      </w:r>
      <w:r w:rsidR="0037331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ing </w:t>
      </w:r>
      <w:r w:rsidR="00373319" w:rsidRPr="00B933D3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Othello</w:t>
      </w:r>
      <w:r w:rsidR="0037331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for performance in M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ay 2015.</w:t>
      </w:r>
    </w:p>
    <w:p w:rsidR="00917ACC" w:rsidRDefault="00373319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 draw to Shakespeare is immensely powerful. Aside from all of the practical advantages (a large cast with roles for everyone; deepening understanding of Junior and</w:t>
      </w:r>
      <w:r w:rsidR="00B933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Leaving cert texts for cast members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studying them; the plays can effectively be performed anywhere, in or out of theatres; they don’t need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lights, sound or a set to work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staging a Shakespeare play opens up a world of challenge and risk that can appeal hugely to ambitious young people with quick minds and </w:t>
      </w:r>
      <w:r w:rsidR="00917AC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open hearts.</w:t>
      </w:r>
    </w:p>
    <w:p w:rsidR="00917ACC" w:rsidRDefault="00917ACC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While the characters and situations engage their empathy, and help them understand overwhelming emotional impulses, the demands of speaking the iambic verse introduces them to a tool-box of techniques that are absolutely absent from any other educational activity </w:t>
      </w:r>
      <w:r w:rsidR="0032353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in which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they are i</w:t>
      </w:r>
      <w:r w:rsidR="0032353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nvolved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E564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It is not difficult to perform engaging dialogue in 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iambic</w:t>
      </w:r>
      <w:r w:rsidR="00E564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form, but it requ</w:t>
      </w:r>
      <w:r w:rsidR="0032353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ires a lot of detailed work. There are tools to learn, which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when practiced</w:t>
      </w:r>
      <w:r w:rsidR="0032353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show immediate and positive results. T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his sense of being able to ap</w:t>
      </w:r>
      <w:r w:rsidR="0032353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ply 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novel resource</w:t>
      </w:r>
      <w:r w:rsidR="0032353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to solv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 a 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complex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problem builds confidence and contributes to a sense of positive achievement</w:t>
      </w:r>
      <w:r w:rsidR="00E564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a young performer.  </w:t>
      </w:r>
    </w:p>
    <w:p w:rsidR="00E5648C" w:rsidRDefault="00323537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In addition to the development of technical skills, staging a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Shakespeare</w:t>
      </w:r>
      <w:r w:rsidR="00E564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play offers us a lens though which we can appraise 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 world around us. Working on</w:t>
      </w:r>
      <w:r w:rsidR="00E564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E5648C" w:rsidRPr="00323537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Romeo and Juliet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="00E564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for example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</w:t>
      </w:r>
      <w:r w:rsidR="00E564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allows young people to study the condition of being in love. Using tools such as </w:t>
      </w:r>
      <w:proofErr w:type="spellStart"/>
      <w:r w:rsidR="00E5648C" w:rsidRPr="00975ABD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actioning</w:t>
      </w:r>
      <w:proofErr w:type="spellEnd"/>
      <w:r w:rsidR="00E564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thought-tracking over such a long and detailed piece of work exposes a you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</w:t>
      </w:r>
      <w:r w:rsidR="00E564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g performer to a rich psychology of desire which they can – and must – apply to their own lives. Everyone loves learning about themselves. And there is no better lens than 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Shakespeare</w:t>
      </w:r>
      <w:r w:rsidR="00E564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through which to analyse your own </w:t>
      </w:r>
      <w:r w:rsidR="00566B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self</w:t>
      </w:r>
      <w:r w:rsidR="00E564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The great 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critic</w:t>
      </w:r>
      <w:r w:rsidR="00E564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Harold Bloom 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maintains</w:t>
      </w:r>
      <w:r w:rsidR="00E564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that Shakespeare ‘invented’ the hum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</w:t>
      </w:r>
      <w:r w:rsidR="00E5648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n: 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in that Shakespeare</w:t>
      </w:r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presented us with the first collection of 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psychologically</w:t>
      </w:r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complex 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characters</w:t>
      </w:r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that pretty much charts all of human experience, </w:t>
      </w:r>
      <w:r w:rsidR="00711C0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motivations</w:t>
      </w:r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conditions.</w:t>
      </w:r>
      <w:r w:rsidR="00940A7A" w:rsidRPr="00940A7A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1</w:t>
      </w:r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If this is so, then we can </w:t>
      </w:r>
      <w:r w:rsidR="00EE3E85" w:rsidRPr="00566BE6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find</w:t>
      </w:r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9630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ourselves</w:t>
      </w:r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 </w:t>
      </w:r>
      <w:r w:rsidR="009630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</w:t>
      </w:r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hakespeare. Judi Dench and Fiona Shaw both </w:t>
      </w:r>
      <w:r w:rsidR="0096304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talk</w:t>
      </w:r>
      <w:r w:rsidR="00566B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about how playing a role in Shakespeare expands</w:t>
      </w:r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what you knew about yourself in a fairly measurable way.</w:t>
      </w:r>
      <w:r w:rsidR="00975ABD" w:rsidRPr="00975ABD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2</w:t>
      </w:r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In</w:t>
      </w:r>
      <w:proofErr w:type="gramEnd"/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our work, we interview young people who’ve staged </w:t>
      </w:r>
      <w:r w:rsidR="00EE3E85" w:rsidRPr="00566BE6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Macbeth</w:t>
      </w:r>
      <w:r w:rsidR="00566B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</w:t>
      </w:r>
      <w:r w:rsidR="00566BE6" w:rsidRPr="00566BE6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Romeo and Ju</w:t>
      </w:r>
      <w:r w:rsidR="00EE3E85" w:rsidRPr="00566BE6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liet</w:t>
      </w:r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and they say the same</w:t>
      </w:r>
      <w:r w:rsidR="00566B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 The</w:t>
      </w:r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way they speak about</w:t>
      </w:r>
      <w:r w:rsidR="00566B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their experience (</w:t>
      </w:r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how, for example, </w:t>
      </w:r>
      <w:r w:rsidR="00566B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“</w:t>
      </w:r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Juliet taught me things</w:t>
      </w:r>
      <w:r w:rsidR="00566B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”</w:t>
      </w:r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or </w:t>
      </w:r>
      <w:r w:rsidR="00566B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“</w:t>
      </w:r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Romeo lived with me and changed me</w:t>
      </w:r>
      <w:r w:rsidR="00566B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>”)</w:t>
      </w:r>
      <w:r w:rsidR="00EE3E8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shows not an affected preciousness about being in a classic play, but a deep critical awareness of how a work of art can profoundly affect and change us.</w:t>
      </w:r>
      <w:r w:rsidR="00940A7A" w:rsidRPr="00940A7A">
        <w:rPr>
          <w:rFonts w:ascii="Tahoma" w:hAnsi="Tahoma" w:cs="Tahoma"/>
          <w:color w:val="000000"/>
          <w:sz w:val="20"/>
          <w:szCs w:val="20"/>
          <w:shd w:val="clear" w:color="auto" w:fill="FFFFFF"/>
          <w:vertAlign w:val="superscript"/>
        </w:rPr>
        <w:t>3</w:t>
      </w:r>
    </w:p>
    <w:p w:rsidR="00B32302" w:rsidRDefault="00566BE6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Staging a classic often</w:t>
      </w:r>
      <w:r w:rsidR="00B3230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offers young people the chance to develop their research skills, not only into the period and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theme</w:t>
      </w:r>
      <w:r w:rsidR="00B3230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contexts, but also into the language (unravelling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meaning;</w:t>
      </w:r>
      <w:r w:rsidR="00B3230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f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ostering vocabulary development;</w:t>
      </w:r>
      <w:r w:rsidR="00B3230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appreciating the uses and types of rhetoric). While lot of this activity can happen at school (using the classroom as a space for detailed research into character and situation)</w:t>
      </w:r>
      <w:r w:rsidR="0032353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much of it can b</w:t>
      </w:r>
      <w:r w:rsidR="00B3230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e done alone online as there are countless resources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now </w:t>
      </w:r>
      <w:r w:rsidR="00B3230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vailable to help performers.</w:t>
      </w:r>
    </w:p>
    <w:p w:rsidR="00B32302" w:rsidRDefault="00B3230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Plays like </w:t>
      </w:r>
      <w:r w:rsidRPr="00566BE6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Romeo and Juliet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provide great space for stage combat (finally putting all those workshops into actual use!). Our young people used their knowledge of </w:t>
      </w:r>
      <w:r w:rsidR="00566B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how people move in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games, hero and </w:t>
      </w:r>
      <w:r w:rsidR="00566BE6"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epic fi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lms, and </w:t>
      </w:r>
      <w:r w:rsidR="0032353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horseplay to create the fight scenes themselves</w:t>
      </w:r>
      <w:r w:rsidR="00566B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thus increasing ownership and authenticity in the making of the piece.</w:t>
      </w:r>
    </w:p>
    <w:p w:rsidR="00E45AC8" w:rsidRDefault="00B32302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Performing </w:t>
      </w:r>
      <w:r w:rsidR="0032353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Shakespeare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involves commitment to getting it wrong: embracing the likelihood that many moments will be misinterpreted, that </w:t>
      </w:r>
      <w:r w:rsidR="00323537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the pace will drag in places, and that the thought will not be clear in several speeches. This is why it demands time. We rehearse at least twice a week and from October to May. We try not to </w:t>
      </w:r>
      <w:r w:rsidR="00566B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lose sight </w:t>
      </w:r>
      <w:r w:rsidR="0032353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of the fact that while the learning for the cast can be immense, the return for the audience must be worthwhile (or at the very least, the audie</w:t>
      </w:r>
      <w:r w:rsidR="00E45A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nce must not be made ‘endure’ the company’s</w:t>
      </w:r>
      <w:r w:rsidR="00566B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E45A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learning curve</w:t>
      </w:r>
      <w:r w:rsidR="00323537">
        <w:rPr>
          <w:rFonts w:ascii="Tahoma" w:hAnsi="Tahoma" w:cs="Tahoma"/>
          <w:color w:val="000000"/>
          <w:sz w:val="20"/>
          <w:szCs w:val="20"/>
          <w:shd w:val="clear" w:color="auto" w:fill="FFFFFF"/>
        </w:rPr>
        <w:t>).</w:t>
      </w:r>
      <w:r w:rsidR="00566BE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This</w:t>
      </w:r>
      <w:r w:rsidR="00E45A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of course is true fo</w:t>
      </w:r>
      <w:r w:rsidR="008A7BF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r any drama, but it is often easy to </w:t>
      </w:r>
      <w:r w:rsidR="00E45A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lose</w:t>
      </w:r>
      <w:r w:rsidR="008A7BF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sight of it when the project challenges the artistic team as </w:t>
      </w:r>
      <w:r w:rsidR="00E45A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much as it does the performers (</w:t>
      </w:r>
      <w:proofErr w:type="spellStart"/>
      <w:r w:rsidR="00E45A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eg</w:t>
      </w:r>
      <w:proofErr w:type="spellEnd"/>
      <w:r w:rsidR="00E45A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“Aren’t they brilliant to have learnt so many lines” is surely not a sufficient marker of quality). So, performing Shakespeare requires that we also, as creative theatre makers, must embark on our </w:t>
      </w:r>
      <w:r w:rsidR="00E45AC8" w:rsidRPr="00E45AC8">
        <w:rPr>
          <w:rFonts w:ascii="Tahoma" w:hAnsi="Tahoma" w:cs="Tahoma"/>
          <w:i/>
          <w:color w:val="000000"/>
          <w:sz w:val="20"/>
          <w:szCs w:val="20"/>
          <w:shd w:val="clear" w:color="auto" w:fill="FFFFFF"/>
        </w:rPr>
        <w:t>own</w:t>
      </w:r>
      <w:r w:rsidR="00E45AC8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immeasurable learning journeys, take risks, build confidence, and support our ambition with technique.</w:t>
      </w:r>
    </w:p>
    <w:p w:rsidR="00323537" w:rsidRDefault="00E45AC8">
      <w:pPr>
        <w:pBdr>
          <w:bottom w:val="single" w:sz="6" w:space="1" w:color="auto"/>
        </w:pBd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What’s not to like about that?</w:t>
      </w:r>
    </w:p>
    <w:p w:rsidR="00031D0E" w:rsidRDefault="00031D0E">
      <w:pPr>
        <w:pBdr>
          <w:bottom w:val="single" w:sz="6" w:space="1" w:color="auto"/>
        </w:pBd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031D0E" w:rsidRDefault="00031D0E">
      <w:pPr>
        <w:pBdr>
          <w:bottom w:val="single" w:sz="6" w:space="1" w:color="auto"/>
        </w:pBd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031D0E" w:rsidRDefault="00031D0E">
      <w:pPr>
        <w:rPr>
          <w:rFonts w:ascii="Tahoma" w:hAnsi="Tahoma" w:cs="Tahoma"/>
          <w:color w:val="000000"/>
          <w:sz w:val="20"/>
          <w:szCs w:val="20"/>
        </w:rPr>
      </w:pPr>
    </w:p>
    <w:p w:rsidR="00031D0E" w:rsidRDefault="00031D0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References</w:t>
      </w:r>
      <w:bookmarkStart w:id="0" w:name="_GoBack"/>
      <w:bookmarkEnd w:id="0"/>
    </w:p>
    <w:p w:rsidR="00975ABD" w:rsidRPr="00975ABD" w:rsidRDefault="00975ABD" w:rsidP="00940A7A">
      <w:pPr>
        <w:pStyle w:val="NoSpacing"/>
        <w:rPr>
          <w:rFonts w:ascii="Arial" w:hAnsi="Arial" w:cs="Arial"/>
          <w:color w:val="333333"/>
          <w:shd w:val="clear" w:color="auto" w:fill="FFFFFF"/>
        </w:rPr>
      </w:pPr>
      <w:r w:rsidRPr="00975ABD">
        <w:rPr>
          <w:vertAlign w:val="superscript"/>
        </w:rPr>
        <w:t>1</w:t>
      </w:r>
      <w:r>
        <w:t xml:space="preserve"> </w:t>
      </w:r>
      <w:r w:rsidRPr="00975ABD">
        <w:t xml:space="preserve">Harold Bloom, </w:t>
      </w:r>
      <w:r w:rsidRPr="00975ABD">
        <w:rPr>
          <w:i/>
        </w:rPr>
        <w:t xml:space="preserve">The Invention of the Human </w:t>
      </w:r>
      <w:r w:rsidRPr="00975ABD">
        <w:t>(</w:t>
      </w:r>
      <w:r w:rsidRPr="00975ABD">
        <w:rPr>
          <w:rFonts w:ascii="Arial" w:hAnsi="Arial" w:cs="Arial"/>
          <w:color w:val="333333"/>
          <w:shd w:val="clear" w:color="auto" w:fill="FFFFFF"/>
        </w:rPr>
        <w:t>Riverhead Trade; 1</w:t>
      </w:r>
      <w:r w:rsidRPr="00975ABD">
        <w:rPr>
          <w:rFonts w:ascii="Arial" w:hAnsi="Arial" w:cs="Arial"/>
          <w:color w:val="333333"/>
          <w:shd w:val="clear" w:color="auto" w:fill="FFFFFF"/>
          <w:vertAlign w:val="superscript"/>
        </w:rPr>
        <w:t>st</w:t>
      </w:r>
      <w:r w:rsidRPr="00975ABD">
        <w:rPr>
          <w:rFonts w:ascii="Arial" w:hAnsi="Arial" w:cs="Arial"/>
          <w:color w:val="333333"/>
          <w:shd w:val="clear" w:color="auto" w:fill="FFFFFF"/>
        </w:rPr>
        <w:t xml:space="preserve"> edition; </w:t>
      </w:r>
      <w:r w:rsidRPr="00975ABD">
        <w:rPr>
          <w:rFonts w:ascii="Arial" w:hAnsi="Arial" w:cs="Arial"/>
          <w:color w:val="333333"/>
          <w:shd w:val="clear" w:color="auto" w:fill="FFFFFF"/>
        </w:rPr>
        <w:t>1999)</w:t>
      </w:r>
      <w:r w:rsidRPr="00975ABD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C63F78" w:rsidRDefault="00CE53E0" w:rsidP="00940A7A">
      <w:pPr>
        <w:pStyle w:val="NoSpacing"/>
      </w:pPr>
      <w:r w:rsidRPr="00975ABD">
        <w:br/>
      </w:r>
      <w:r w:rsidR="00975ABD" w:rsidRPr="00975ABD">
        <w:rPr>
          <w:vertAlign w:val="superscript"/>
        </w:rPr>
        <w:t>2</w:t>
      </w:r>
      <w:r w:rsidR="00975ABD">
        <w:t xml:space="preserve"> Filmed interviews with Fiona Shaw, Judi Dench and many others in the engrossing </w:t>
      </w:r>
      <w:r w:rsidR="00975ABD" w:rsidRPr="00975ABD">
        <w:rPr>
          <w:i/>
        </w:rPr>
        <w:t xml:space="preserve">Muse of Fire </w:t>
      </w:r>
      <w:r w:rsidR="00975ABD">
        <w:t xml:space="preserve">project for Shakespeare’s Globe can be found here: </w:t>
      </w:r>
      <w:hyperlink r:id="rId6" w:history="1">
        <w:r w:rsidR="00975ABD" w:rsidRPr="003D3A9E">
          <w:rPr>
            <w:rStyle w:val="Hyperlink"/>
          </w:rPr>
          <w:t>https://globeplayer.tv/museoffire</w:t>
        </w:r>
      </w:hyperlink>
      <w:r w:rsidR="00975ABD">
        <w:t xml:space="preserve"> </w:t>
      </w:r>
    </w:p>
    <w:p w:rsidR="00940A7A" w:rsidRDefault="00940A7A" w:rsidP="00940A7A">
      <w:pPr>
        <w:pStyle w:val="NoSpacing"/>
      </w:pPr>
    </w:p>
    <w:p w:rsidR="00940A7A" w:rsidRPr="00940A7A" w:rsidRDefault="00940A7A" w:rsidP="00940A7A">
      <w:pPr>
        <w:pStyle w:val="NoSpacing"/>
        <w:rPr>
          <w:b/>
          <w:vertAlign w:val="superscript"/>
        </w:rPr>
      </w:pPr>
      <w:r>
        <w:rPr>
          <w:vertAlign w:val="superscript"/>
        </w:rPr>
        <w:t xml:space="preserve">3 </w:t>
      </w:r>
      <w:r>
        <w:t xml:space="preserve">Interviews with young performers on playing Shakespeare are available on-line at Crooked House’s Vimeo page here </w:t>
      </w:r>
      <w:hyperlink r:id="rId7" w:history="1">
        <w:r w:rsidRPr="003D3A9E">
          <w:rPr>
            <w:rStyle w:val="Hyperlink"/>
          </w:rPr>
          <w:t>https://vimeo.com/user26080482/videos</w:t>
        </w:r>
      </w:hyperlink>
      <w:r>
        <w:t xml:space="preserve"> Also in this collection are filmed scenes, other interviews, and excerpts from performances.</w:t>
      </w:r>
    </w:p>
    <w:sectPr w:rsidR="00940A7A" w:rsidRPr="00940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4FF"/>
    <w:multiLevelType w:val="hybridMultilevel"/>
    <w:tmpl w:val="7206DAE8"/>
    <w:lvl w:ilvl="0" w:tplc="B6CC21A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424CF"/>
    <w:multiLevelType w:val="hybridMultilevel"/>
    <w:tmpl w:val="0C6A8E56"/>
    <w:lvl w:ilvl="0" w:tplc="DB3624E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E0"/>
    <w:rsid w:val="00031D0E"/>
    <w:rsid w:val="00323537"/>
    <w:rsid w:val="00373319"/>
    <w:rsid w:val="00566BE6"/>
    <w:rsid w:val="00711C08"/>
    <w:rsid w:val="008A7BFF"/>
    <w:rsid w:val="00917ACC"/>
    <w:rsid w:val="00940A7A"/>
    <w:rsid w:val="00963046"/>
    <w:rsid w:val="00975ABD"/>
    <w:rsid w:val="00B32302"/>
    <w:rsid w:val="00B933D3"/>
    <w:rsid w:val="00C63F78"/>
    <w:rsid w:val="00CE53E0"/>
    <w:rsid w:val="00E45AC8"/>
    <w:rsid w:val="00E5648C"/>
    <w:rsid w:val="00E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53E0"/>
  </w:style>
  <w:style w:type="character" w:styleId="Hyperlink">
    <w:name w:val="Hyperlink"/>
    <w:basedOn w:val="DefaultParagraphFont"/>
    <w:uiPriority w:val="99"/>
    <w:unhideWhenUsed/>
    <w:rsid w:val="00975A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ABD"/>
    <w:pPr>
      <w:ind w:left="720"/>
      <w:contextualSpacing/>
    </w:pPr>
  </w:style>
  <w:style w:type="paragraph" w:styleId="NoSpacing">
    <w:name w:val="No Spacing"/>
    <w:uiPriority w:val="1"/>
    <w:qFormat/>
    <w:rsid w:val="00940A7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40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53E0"/>
  </w:style>
  <w:style w:type="character" w:styleId="Hyperlink">
    <w:name w:val="Hyperlink"/>
    <w:basedOn w:val="DefaultParagraphFont"/>
    <w:uiPriority w:val="99"/>
    <w:unhideWhenUsed/>
    <w:rsid w:val="00975A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5ABD"/>
    <w:pPr>
      <w:ind w:left="720"/>
      <w:contextualSpacing/>
    </w:pPr>
  </w:style>
  <w:style w:type="paragraph" w:styleId="NoSpacing">
    <w:name w:val="No Spacing"/>
    <w:uiPriority w:val="1"/>
    <w:qFormat/>
    <w:rsid w:val="00940A7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40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meo.com/user26080482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eplayer.tv/museoffi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2015-02-02T13:30:00Z</dcterms:created>
  <dcterms:modified xsi:type="dcterms:W3CDTF">2015-02-02T13:30:00Z</dcterms:modified>
</cp:coreProperties>
</file>